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0C76" w:rsidRPr="00D8249C" w:rsidRDefault="004C0C76">
      <w:pPr>
        <w:tabs>
          <w:tab w:val="center" w:pos="5400"/>
        </w:tabs>
        <w:rPr>
          <w:rFonts w:asciiTheme="majorBidi" w:eastAsia="Century Schoolbook" w:hAnsiTheme="majorBidi" w:cstheme="majorBidi"/>
          <w:b/>
          <w:sz w:val="32"/>
          <w:szCs w:val="32"/>
        </w:rPr>
      </w:pPr>
    </w:p>
    <w:p w14:paraId="00000002" w14:textId="4A1263CB" w:rsidR="004C0C76" w:rsidRPr="00D8249C" w:rsidRDefault="00505871">
      <w:pPr>
        <w:tabs>
          <w:tab w:val="center" w:pos="5400"/>
        </w:tabs>
        <w:jc w:val="center"/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32"/>
          <w:szCs w:val="32"/>
        </w:rPr>
        <w:t>B</w:t>
      </w: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rian </w:t>
      </w:r>
      <w:r w:rsidRPr="00D8249C">
        <w:rPr>
          <w:rFonts w:asciiTheme="majorBidi" w:eastAsia="Century Schoolbook" w:hAnsiTheme="majorBidi" w:cstheme="majorBidi"/>
          <w:b/>
          <w:sz w:val="32"/>
          <w:szCs w:val="32"/>
        </w:rPr>
        <w:t>A</w:t>
      </w: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. </w:t>
      </w:r>
      <w:r w:rsidRPr="00D8249C">
        <w:rPr>
          <w:rFonts w:asciiTheme="majorBidi" w:eastAsia="Century Schoolbook" w:hAnsiTheme="majorBidi" w:cstheme="majorBidi"/>
          <w:b/>
          <w:sz w:val="32"/>
          <w:szCs w:val="32"/>
        </w:rPr>
        <w:t>R</w:t>
      </w: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obinson</w:t>
      </w:r>
    </w:p>
    <w:p w14:paraId="00000003" w14:textId="100FBAE9" w:rsidR="004C0C76" w:rsidRPr="00D8249C" w:rsidRDefault="007E1205">
      <w:pPr>
        <w:tabs>
          <w:tab w:val="left" w:pos="-720"/>
        </w:tabs>
        <w:jc w:val="center"/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Assistant Professor of History</w:t>
      </w:r>
    </w:p>
    <w:p w14:paraId="0CBED874" w14:textId="782E1F0C" w:rsidR="007E1205" w:rsidRPr="00D8249C" w:rsidRDefault="007E1205">
      <w:pPr>
        <w:tabs>
          <w:tab w:val="left" w:pos="-720"/>
        </w:tabs>
        <w:jc w:val="center"/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 xml:space="preserve">North Carolina Central University </w:t>
      </w:r>
    </w:p>
    <w:p w14:paraId="2990D3C2" w14:textId="175065A5" w:rsidR="007E1205" w:rsidRPr="00D8249C" w:rsidRDefault="00000000">
      <w:pPr>
        <w:tabs>
          <w:tab w:val="left" w:pos="-720"/>
        </w:tabs>
        <w:jc w:val="center"/>
        <w:rPr>
          <w:rFonts w:asciiTheme="majorBidi" w:eastAsia="Century Schoolbook" w:hAnsiTheme="majorBidi" w:cstheme="majorBidi"/>
        </w:rPr>
      </w:pPr>
      <w:hyperlink r:id="rId7" w:history="1">
        <w:r w:rsidR="007E1205" w:rsidRPr="00D8249C">
          <w:rPr>
            <w:rStyle w:val="Hyperlink"/>
            <w:rFonts w:asciiTheme="majorBidi" w:eastAsia="Century Schoolbook" w:hAnsiTheme="majorBidi" w:cstheme="majorBidi"/>
            <w:bCs/>
            <w:color w:val="auto"/>
          </w:rPr>
          <w:t>Brobin16@nccu.edu</w:t>
        </w:r>
      </w:hyperlink>
      <w:r w:rsidR="007E1205" w:rsidRPr="00D8249C">
        <w:rPr>
          <w:rFonts w:asciiTheme="majorBidi" w:eastAsia="Century Schoolbook" w:hAnsiTheme="majorBidi" w:cstheme="majorBidi"/>
          <w:bCs/>
        </w:rPr>
        <w:t xml:space="preserve"> </w:t>
      </w:r>
    </w:p>
    <w:p w14:paraId="00000005" w14:textId="77777777" w:rsidR="004C0C76" w:rsidRPr="00D8249C" w:rsidRDefault="00505871">
      <w:pPr>
        <w:tabs>
          <w:tab w:val="left" w:pos="-720"/>
        </w:tabs>
        <w:jc w:val="center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-----------------------------------------------------------------------------------------------------------------------------</w:t>
      </w:r>
    </w:p>
    <w:p w14:paraId="00000006" w14:textId="77777777" w:rsidR="004C0C76" w:rsidRPr="00D8249C" w:rsidRDefault="004C0C76">
      <w:pPr>
        <w:pStyle w:val="Heading1"/>
        <w:jc w:val="center"/>
        <w:rPr>
          <w:rFonts w:asciiTheme="majorBidi" w:eastAsia="Century Schoolbook" w:hAnsiTheme="majorBidi" w:cstheme="majorBidi"/>
          <w:sz w:val="24"/>
          <w:u w:val="single"/>
        </w:rPr>
      </w:pPr>
    </w:p>
    <w:p w14:paraId="00000007" w14:textId="77777777" w:rsidR="004C0C76" w:rsidRPr="00D8249C" w:rsidRDefault="00505871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Bidi" w:eastAsia="Century Schoolbook" w:hAnsiTheme="majorBidi" w:cstheme="majorBidi"/>
          <w:sz w:val="24"/>
        </w:rPr>
      </w:pPr>
      <w:r w:rsidRPr="00D8249C">
        <w:rPr>
          <w:rFonts w:asciiTheme="majorBidi" w:eastAsia="Century Schoolbook" w:hAnsiTheme="majorBidi" w:cstheme="majorBidi"/>
          <w:sz w:val="28"/>
          <w:szCs w:val="28"/>
        </w:rPr>
        <w:t>EDUCATION</w:t>
      </w:r>
    </w:p>
    <w:p w14:paraId="00000008" w14:textId="77777777" w:rsidR="004C0C76" w:rsidRPr="00D8249C" w:rsidRDefault="004C0C76">
      <w:pPr>
        <w:jc w:val="both"/>
        <w:rPr>
          <w:rFonts w:asciiTheme="majorBidi" w:eastAsia="Century Schoolbook" w:hAnsiTheme="majorBidi" w:cstheme="majorBidi"/>
        </w:rPr>
      </w:pPr>
    </w:p>
    <w:p w14:paraId="00000009" w14:textId="77777777" w:rsidR="004C0C76" w:rsidRPr="00D8249C" w:rsidRDefault="00505871">
      <w:pPr>
        <w:spacing w:after="40"/>
        <w:jc w:val="both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Doctor of Philosophy, History; University of South Carolina</w:t>
      </w:r>
      <w:r w:rsidRPr="00D8249C">
        <w:rPr>
          <w:rFonts w:asciiTheme="majorBidi" w:eastAsia="Century Schoolbook" w:hAnsiTheme="majorBidi" w:cstheme="majorBidi"/>
          <w:b/>
        </w:rPr>
        <w:t>, Columbia, SC, August 2018</w:t>
      </w:r>
    </w:p>
    <w:p w14:paraId="0000000A" w14:textId="77777777" w:rsidR="004C0C76" w:rsidRPr="00D8249C" w:rsidRDefault="00505871">
      <w:pPr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 xml:space="preserve">Committee: Dr. Valinda Littlefield, Dr. Jon Hale, Dr. Mark Smith, Dr. </w:t>
      </w:r>
      <w:r w:rsidRPr="00D8249C">
        <w:rPr>
          <w:rFonts w:asciiTheme="majorBidi" w:eastAsia="Century Schoolbook" w:hAnsiTheme="majorBidi" w:cstheme="majorBidi"/>
          <w:highlight w:val="white"/>
        </w:rPr>
        <w:t xml:space="preserve">Warren </w:t>
      </w:r>
      <w:proofErr w:type="spellStart"/>
      <w:r w:rsidRPr="00D8249C">
        <w:rPr>
          <w:rFonts w:asciiTheme="majorBidi" w:eastAsia="Century Schoolbook" w:hAnsiTheme="majorBidi" w:cstheme="majorBidi"/>
          <w:highlight w:val="white"/>
        </w:rPr>
        <w:t>Milteer</w:t>
      </w:r>
      <w:proofErr w:type="spellEnd"/>
      <w:r w:rsidRPr="00D8249C">
        <w:rPr>
          <w:rFonts w:asciiTheme="majorBidi" w:eastAsia="Century Schoolbook" w:hAnsiTheme="majorBidi" w:cstheme="majorBidi"/>
        </w:rPr>
        <w:t xml:space="preserve"> </w:t>
      </w:r>
    </w:p>
    <w:p w14:paraId="0000000B" w14:textId="77777777" w:rsidR="004C0C76" w:rsidRPr="00D8249C" w:rsidRDefault="004C0C76">
      <w:pPr>
        <w:jc w:val="both"/>
        <w:rPr>
          <w:rFonts w:asciiTheme="majorBidi" w:eastAsia="Century Schoolbook" w:hAnsiTheme="majorBidi" w:cstheme="majorBidi"/>
        </w:rPr>
      </w:pPr>
    </w:p>
    <w:p w14:paraId="0000000C" w14:textId="77777777" w:rsidR="004C0C76" w:rsidRPr="00D8249C" w:rsidRDefault="00505871">
      <w:pPr>
        <w:numPr>
          <w:ilvl w:val="0"/>
          <w:numId w:val="1"/>
        </w:numPr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 xml:space="preserve">Dissertation title: “The Popular Education Question in Antebellum South Carolina, 1800-1860.” </w:t>
      </w:r>
    </w:p>
    <w:p w14:paraId="0000000D" w14:textId="77777777" w:rsidR="004C0C76" w:rsidRPr="00D8249C" w:rsidRDefault="004C0C76">
      <w:pPr>
        <w:tabs>
          <w:tab w:val="left" w:pos="-720"/>
        </w:tabs>
        <w:ind w:left="1440"/>
        <w:jc w:val="both"/>
        <w:rPr>
          <w:rFonts w:asciiTheme="majorBidi" w:eastAsia="Century Schoolbook" w:hAnsiTheme="majorBidi" w:cstheme="majorBidi"/>
        </w:rPr>
      </w:pPr>
    </w:p>
    <w:p w14:paraId="0000000E" w14:textId="77777777" w:rsidR="004C0C76" w:rsidRPr="00D8249C" w:rsidRDefault="00505871">
      <w:pPr>
        <w:tabs>
          <w:tab w:val="left" w:pos="-720"/>
        </w:tabs>
        <w:spacing w:after="40"/>
        <w:jc w:val="both"/>
        <w:rPr>
          <w:rFonts w:asciiTheme="majorBidi" w:eastAsia="Century Schoolbook" w:hAnsiTheme="majorBidi" w:cstheme="majorBidi"/>
          <w:bCs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Cs/>
          <w:sz w:val="28"/>
          <w:szCs w:val="28"/>
        </w:rPr>
        <w:t>Master of Arts, History; North Carolina Central University, Durham, NC, May 2011</w:t>
      </w:r>
    </w:p>
    <w:p w14:paraId="0000000F" w14:textId="2FE04B84" w:rsidR="004C0C76" w:rsidRPr="00D8249C" w:rsidRDefault="00505871">
      <w:pPr>
        <w:tabs>
          <w:tab w:val="left" w:pos="-720"/>
        </w:tabs>
        <w:spacing w:after="40"/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 xml:space="preserve">Committee:  Dr. Jerry </w:t>
      </w:r>
      <w:proofErr w:type="spellStart"/>
      <w:r w:rsidRPr="00D8249C">
        <w:rPr>
          <w:rFonts w:asciiTheme="majorBidi" w:eastAsia="Century Schoolbook" w:hAnsiTheme="majorBidi" w:cstheme="majorBidi"/>
        </w:rPr>
        <w:t>Gershenhorn</w:t>
      </w:r>
      <w:proofErr w:type="spellEnd"/>
      <w:r w:rsidRPr="00D8249C">
        <w:rPr>
          <w:rFonts w:asciiTheme="majorBidi" w:eastAsia="Century Schoolbook" w:hAnsiTheme="majorBidi" w:cstheme="majorBidi"/>
        </w:rPr>
        <w:t xml:space="preserve">, Dr. </w:t>
      </w:r>
      <w:proofErr w:type="spellStart"/>
      <w:r w:rsidRPr="00D8249C">
        <w:rPr>
          <w:rFonts w:asciiTheme="majorBidi" w:eastAsia="Century Schoolbook" w:hAnsiTheme="majorBidi" w:cstheme="majorBidi"/>
        </w:rPr>
        <w:t>Baiyina</w:t>
      </w:r>
      <w:proofErr w:type="spellEnd"/>
      <w:r w:rsidRPr="00D8249C">
        <w:rPr>
          <w:rFonts w:asciiTheme="majorBidi" w:eastAsia="Century Schoolbook" w:hAnsiTheme="majorBidi" w:cstheme="majorBidi"/>
        </w:rPr>
        <w:t xml:space="preserve"> Muhammad, Dr. Joshua Nadel </w:t>
      </w:r>
    </w:p>
    <w:p w14:paraId="00000010" w14:textId="77777777" w:rsidR="004C0C76" w:rsidRPr="00D8249C" w:rsidRDefault="004C0C76">
      <w:pPr>
        <w:tabs>
          <w:tab w:val="left" w:pos="-720"/>
        </w:tabs>
        <w:jc w:val="both"/>
        <w:rPr>
          <w:rFonts w:asciiTheme="majorBidi" w:eastAsia="Century Schoolbook" w:hAnsiTheme="majorBidi" w:cstheme="majorBidi"/>
        </w:rPr>
      </w:pPr>
    </w:p>
    <w:p w14:paraId="00000011" w14:textId="77777777" w:rsidR="004C0C76" w:rsidRPr="00D8249C" w:rsidRDefault="00505871">
      <w:pPr>
        <w:numPr>
          <w:ilvl w:val="0"/>
          <w:numId w:val="1"/>
        </w:numPr>
        <w:tabs>
          <w:tab w:val="left" w:pos="-720"/>
        </w:tabs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>Master’s Thesis: “Student Power: A history of North Carolina Central University’s Student Protest, 1930-1970.”</w:t>
      </w:r>
    </w:p>
    <w:p w14:paraId="00000012" w14:textId="77777777" w:rsidR="004C0C76" w:rsidRPr="00D8249C" w:rsidRDefault="004C0C76">
      <w:pPr>
        <w:tabs>
          <w:tab w:val="left" w:pos="-720"/>
        </w:tabs>
        <w:ind w:left="1440"/>
        <w:jc w:val="both"/>
        <w:rPr>
          <w:rFonts w:asciiTheme="majorBidi" w:eastAsia="Century Schoolbook" w:hAnsiTheme="majorBidi" w:cstheme="majorBidi"/>
        </w:rPr>
      </w:pPr>
    </w:p>
    <w:p w14:paraId="7838D1DC" w14:textId="77777777" w:rsidR="007E1205" w:rsidRPr="00D8249C" w:rsidRDefault="00505871">
      <w:pPr>
        <w:tabs>
          <w:tab w:val="left" w:pos="-720"/>
        </w:tabs>
        <w:spacing w:after="40"/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Bachelor of Arts, History; Minor: Philosophy, North Carolina Central University, Durham, NC May</w:t>
      </w:r>
      <w:r w:rsidRPr="00D8249C">
        <w:rPr>
          <w:rFonts w:asciiTheme="majorBidi" w:eastAsia="Century Schoolbook" w:hAnsiTheme="majorBidi" w:cstheme="majorBidi"/>
          <w:b/>
          <w:bCs/>
          <w:sz w:val="32"/>
          <w:szCs w:val="32"/>
        </w:rPr>
        <w:t xml:space="preserve"> </w:t>
      </w:r>
      <w:r w:rsidRPr="00D8249C">
        <w:rPr>
          <w:rFonts w:asciiTheme="majorBidi" w:eastAsia="Century Schoolbook" w:hAnsiTheme="majorBidi" w:cstheme="majorBidi"/>
          <w:b/>
          <w:bCs/>
          <w:sz w:val="28"/>
          <w:szCs w:val="28"/>
        </w:rPr>
        <w:t>2009</w:t>
      </w:r>
      <w:r w:rsidRPr="00D8249C">
        <w:rPr>
          <w:rFonts w:asciiTheme="majorBidi" w:eastAsia="Century Schoolbook" w:hAnsiTheme="majorBidi" w:cstheme="majorBidi"/>
          <w:sz w:val="28"/>
          <w:szCs w:val="28"/>
        </w:rPr>
        <w:t xml:space="preserve"> </w:t>
      </w:r>
    </w:p>
    <w:p w14:paraId="00000013" w14:textId="6100D6AF" w:rsidR="004C0C76" w:rsidRPr="00D8249C" w:rsidRDefault="00505871" w:rsidP="007E1205">
      <w:pPr>
        <w:pStyle w:val="ListParagraph"/>
        <w:numPr>
          <w:ilvl w:val="0"/>
          <w:numId w:val="20"/>
        </w:numPr>
        <w:tabs>
          <w:tab w:val="left" w:pos="-720"/>
        </w:tabs>
        <w:spacing w:after="40"/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>Advisor: Dr. Carlton Wilson</w:t>
      </w:r>
    </w:p>
    <w:p w14:paraId="00000014" w14:textId="77777777" w:rsidR="004C0C76" w:rsidRPr="00D8249C" w:rsidRDefault="004C0C76">
      <w:pPr>
        <w:pStyle w:val="Heading1"/>
        <w:tabs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jc w:val="center"/>
        <w:rPr>
          <w:rFonts w:asciiTheme="majorBidi" w:eastAsia="Century Schoolbook" w:hAnsiTheme="majorBidi" w:cstheme="majorBidi"/>
          <w:sz w:val="24"/>
          <w:u w:val="single"/>
        </w:rPr>
      </w:pPr>
    </w:p>
    <w:p w14:paraId="00000015" w14:textId="77777777" w:rsidR="004C0C76" w:rsidRPr="00D8249C" w:rsidRDefault="00505871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jc w:val="center"/>
        <w:rPr>
          <w:rFonts w:asciiTheme="majorBidi" w:eastAsia="Century Schoolbook" w:hAnsiTheme="majorBidi" w:cstheme="majorBidi"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sz w:val="28"/>
          <w:szCs w:val="28"/>
        </w:rPr>
        <w:t>TEACHING EXPERIENCE</w:t>
      </w:r>
    </w:p>
    <w:p w14:paraId="00000016" w14:textId="77777777" w:rsidR="004C0C76" w:rsidRPr="00D8249C" w:rsidRDefault="00505871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ind w:left="1440"/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ab/>
      </w:r>
    </w:p>
    <w:p w14:paraId="26F2ECA3" w14:textId="29A5C421" w:rsidR="00F53D6D" w:rsidRPr="00D8249C" w:rsidRDefault="00F53D6D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Assistant Professor, Department of History, North Carolina Central University, Durham, North Carolina</w:t>
      </w:r>
    </w:p>
    <w:p w14:paraId="64166B67" w14:textId="1B61E82F" w:rsidR="00F53D6D" w:rsidRPr="00D8249C" w:rsidRDefault="00F53D6D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 xml:space="preserve">August 2022-present </w:t>
      </w:r>
    </w:p>
    <w:p w14:paraId="40109C3D" w14:textId="77777777" w:rsidR="00F53D6D" w:rsidRPr="00D8249C" w:rsidRDefault="00F53D6D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  <w:b/>
        </w:rPr>
      </w:pPr>
    </w:p>
    <w:p w14:paraId="00000017" w14:textId="07E99482" w:rsidR="004C0C76" w:rsidRPr="00D8249C" w:rsidRDefault="00505871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Instructor of Record, Department of History, North Carolina A&amp;T State University, Greensboro, North Carolina</w:t>
      </w:r>
    </w:p>
    <w:p w14:paraId="00000018" w14:textId="77777777" w:rsidR="004C0C76" w:rsidRPr="00D8249C" w:rsidRDefault="00505871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August 2017-2019</w:t>
      </w:r>
    </w:p>
    <w:p w14:paraId="00000019" w14:textId="55E02BD2" w:rsidR="004C0C76" w:rsidRPr="00D8249C" w:rsidRDefault="00505871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both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 xml:space="preserve">African American History from the Colonial </w:t>
      </w:r>
      <w:r w:rsidR="00F53D6D" w:rsidRPr="00D8249C">
        <w:rPr>
          <w:rFonts w:asciiTheme="majorBidi" w:eastAsia="Century Schoolbook" w:hAnsiTheme="majorBidi" w:cstheme="majorBidi"/>
        </w:rPr>
        <w:t>Period</w:t>
      </w:r>
      <w:r w:rsidRPr="00D8249C">
        <w:rPr>
          <w:rFonts w:asciiTheme="majorBidi" w:eastAsia="Century Schoolbook" w:hAnsiTheme="majorBidi" w:cstheme="majorBidi"/>
        </w:rPr>
        <w:t xml:space="preserve"> to Contemporary History </w:t>
      </w:r>
    </w:p>
    <w:p w14:paraId="0000001A" w14:textId="77777777" w:rsidR="004C0C76" w:rsidRPr="00D8249C" w:rsidRDefault="004C0C76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ind w:left="720"/>
        <w:jc w:val="both"/>
        <w:rPr>
          <w:rFonts w:asciiTheme="majorBidi" w:eastAsia="Century Schoolbook" w:hAnsiTheme="majorBidi" w:cstheme="majorBidi"/>
        </w:rPr>
      </w:pPr>
    </w:p>
    <w:p w14:paraId="14E4E43B" w14:textId="77777777" w:rsidR="00272EA0" w:rsidRPr="00D8249C" w:rsidRDefault="00272EA0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jc w:val="both"/>
        <w:rPr>
          <w:rFonts w:asciiTheme="majorBidi" w:eastAsia="Century Schoolbook" w:hAnsiTheme="majorBidi" w:cstheme="majorBidi"/>
          <w:b/>
        </w:rPr>
      </w:pPr>
    </w:p>
    <w:p w14:paraId="0000002F" w14:textId="77777777" w:rsidR="004C0C76" w:rsidRPr="00D8249C" w:rsidRDefault="004C0C76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jc w:val="both"/>
        <w:rPr>
          <w:rFonts w:asciiTheme="majorBidi" w:eastAsia="Century Schoolbook" w:hAnsiTheme="majorBidi" w:cstheme="majorBidi"/>
          <w:b/>
          <w:u w:val="single"/>
        </w:rPr>
      </w:pPr>
    </w:p>
    <w:p w14:paraId="00000030" w14:textId="4CAD6749" w:rsidR="004C0C76" w:rsidRPr="00D8249C" w:rsidRDefault="00505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jc w:val="center"/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RESEARCH</w:t>
      </w:r>
      <w:r w:rsidR="00026BD6"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 &amp; GRANT</w:t>
      </w: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 EXPERIENCE</w:t>
      </w:r>
    </w:p>
    <w:p w14:paraId="52B1E18C" w14:textId="77777777" w:rsidR="00026BD6" w:rsidRPr="00D8249C" w:rsidRDefault="00026BD6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</w:p>
    <w:p w14:paraId="40C16B41" w14:textId="77777777" w:rsidR="00D8249C" w:rsidRPr="00D8249C" w:rsidRDefault="00D8249C" w:rsidP="00D8249C">
      <w:pPr>
        <w:pStyle w:val="ListParagraph"/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</w:p>
    <w:p w14:paraId="62682507" w14:textId="68F1BD99" w:rsidR="00D8249C" w:rsidRPr="00D8249C" w:rsidRDefault="00D8249C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 xml:space="preserve">Faculty Research Awards Program internal grant provided by </w:t>
      </w:r>
      <w:r w:rsidR="00026BD6" w:rsidRPr="00D8249C">
        <w:rPr>
          <w:rFonts w:asciiTheme="majorBidi" w:eastAsia="Century Schoolbook" w:hAnsiTheme="majorBidi" w:cstheme="majorBidi"/>
          <w:b/>
        </w:rPr>
        <w:t>North Carolina Central University</w:t>
      </w:r>
    </w:p>
    <w:p w14:paraId="78D667F1" w14:textId="2B473F8C" w:rsidR="00D8249C" w:rsidRPr="00D8249C" w:rsidRDefault="00D8249C" w:rsidP="00D8249C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$10,000 awarded in the fall of 2023.</w:t>
      </w:r>
    </w:p>
    <w:p w14:paraId="0FC5FB40" w14:textId="1E8EABF9" w:rsidR="00026BD6" w:rsidRPr="00D8249C" w:rsidRDefault="00026BD6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 xml:space="preserve"> </w:t>
      </w:r>
    </w:p>
    <w:p w14:paraId="782971B9" w14:textId="33604864" w:rsidR="00F53D6D" w:rsidRPr="00D8249C" w:rsidRDefault="00F53D6D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Digital Exploration of NCCU’s History, May 2023</w:t>
      </w:r>
    </w:p>
    <w:p w14:paraId="60FFBF36" w14:textId="01CF8E31" w:rsidR="00F53D6D" w:rsidRPr="00D8249C" w:rsidRDefault="00F53D6D" w:rsidP="00F53D6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NEH Funded Summer Workshop</w:t>
      </w:r>
    </w:p>
    <w:p w14:paraId="64AEAB91" w14:textId="77777777" w:rsidR="00F53D6D" w:rsidRPr="00D8249C" w:rsidRDefault="00F53D6D" w:rsidP="00F53D6D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</w:p>
    <w:p w14:paraId="01F10FC7" w14:textId="20BA06EF" w:rsidR="00F53D6D" w:rsidRPr="00D8249C" w:rsidRDefault="00F53D6D" w:rsidP="00F53D6D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>Greensboro Oral History Project-Benbow Area, Civil Rights Movement, and Architecture, July 2022-present</w:t>
      </w:r>
    </w:p>
    <w:p w14:paraId="7E509A93" w14:textId="77777777" w:rsidR="00F53D6D" w:rsidRPr="00D8249C" w:rsidRDefault="00F53D6D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</w:p>
    <w:p w14:paraId="00000032" w14:textId="2ED68E9A" w:rsidR="004C0C76" w:rsidRPr="00D8249C" w:rsidRDefault="00505871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/>
        </w:rPr>
        <w:t xml:space="preserve">Current position: CLIR Postdoctoral Fellow at the University of North Carolina at Greensboro, 2019-2021 </w:t>
      </w:r>
    </w:p>
    <w:p w14:paraId="0D3A0208" w14:textId="77777777" w:rsidR="007A4351" w:rsidRPr="00D8249C" w:rsidRDefault="005058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Assist with People Not Property Slave Deeds of North Carolina</w:t>
      </w:r>
    </w:p>
    <w:p w14:paraId="044D29E3" w14:textId="77777777" w:rsidR="007A4351" w:rsidRPr="00D8249C" w:rsidRDefault="007A43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Project Manager, “No Longer Yours: Slavery and Freedom in North Carolina,” hosted by UNC-Greensboro Universities Libraries</w:t>
      </w:r>
    </w:p>
    <w:p w14:paraId="00000033" w14:textId="0796344B" w:rsidR="004C0C76" w:rsidRPr="00D8249C" w:rsidRDefault="007A4351" w:rsidP="007A43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</w:rPr>
      </w:pPr>
      <w:r w:rsidRPr="00D8249C">
        <w:rPr>
          <w:rFonts w:asciiTheme="majorBidi" w:eastAsia="Century Schoolbook" w:hAnsiTheme="majorBidi" w:cstheme="majorBidi"/>
          <w:bCs/>
        </w:rPr>
        <w:t>Grant reward</w:t>
      </w:r>
      <w:r w:rsidR="00505871" w:rsidRPr="00D8249C">
        <w:rPr>
          <w:rFonts w:asciiTheme="majorBidi" w:eastAsia="Century Schoolbook" w:hAnsiTheme="majorBidi" w:cstheme="majorBidi"/>
          <w:bCs/>
        </w:rPr>
        <w:t xml:space="preserve"> ($9,000):</w:t>
      </w:r>
      <w:r w:rsidRPr="00D8249C">
        <w:rPr>
          <w:rFonts w:asciiTheme="majorBidi" w:eastAsia="Century Schoolbook" w:hAnsiTheme="majorBidi" w:cstheme="majorBidi"/>
          <w:bCs/>
        </w:rPr>
        <w:t xml:space="preserve"> Network to Freedom auxiliary </w:t>
      </w:r>
      <w:r w:rsidR="00505871" w:rsidRPr="00D8249C">
        <w:rPr>
          <w:rFonts w:asciiTheme="majorBidi" w:eastAsia="Century Schoolbook" w:hAnsiTheme="majorBidi" w:cstheme="majorBidi"/>
          <w:bCs/>
        </w:rPr>
        <w:t xml:space="preserve">of </w:t>
      </w:r>
      <w:r w:rsidRPr="00D8249C">
        <w:rPr>
          <w:rFonts w:asciiTheme="majorBidi" w:eastAsia="Century Schoolbook" w:hAnsiTheme="majorBidi" w:cstheme="majorBidi"/>
          <w:bCs/>
        </w:rPr>
        <w:t>National Park</w:t>
      </w:r>
      <w:r w:rsidR="00505871" w:rsidRPr="00D8249C">
        <w:rPr>
          <w:rFonts w:asciiTheme="majorBidi" w:eastAsia="Century Schoolbook" w:hAnsiTheme="majorBidi" w:cstheme="majorBidi"/>
          <w:bCs/>
        </w:rPr>
        <w:t xml:space="preserve"> Service to complete a project that highlights Slavery and Freedom Seekers in North Carolina</w:t>
      </w:r>
      <w:r w:rsidR="00505871" w:rsidRPr="00D8249C">
        <w:rPr>
          <w:rFonts w:asciiTheme="majorBidi" w:eastAsia="Century Schoolbook" w:hAnsiTheme="majorBidi" w:cstheme="majorBidi"/>
          <w:b/>
        </w:rPr>
        <w:t xml:space="preserve"> </w:t>
      </w:r>
      <w:r w:rsidRPr="00D8249C">
        <w:rPr>
          <w:rFonts w:asciiTheme="majorBidi" w:eastAsia="Century Schoolbook" w:hAnsiTheme="majorBidi" w:cstheme="majorBidi"/>
          <w:b/>
        </w:rPr>
        <w:t xml:space="preserve"> </w:t>
      </w:r>
      <w:r w:rsidR="00505871" w:rsidRPr="00D8249C">
        <w:rPr>
          <w:rFonts w:asciiTheme="majorBidi" w:eastAsia="Century Schoolbook" w:hAnsiTheme="majorBidi" w:cstheme="majorBidi"/>
          <w:b/>
        </w:rPr>
        <w:br/>
      </w:r>
    </w:p>
    <w:p w14:paraId="00000041" w14:textId="77777777" w:rsidR="004C0C76" w:rsidRPr="00D8249C" w:rsidRDefault="004C0C76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jc w:val="center"/>
        <w:rPr>
          <w:rFonts w:asciiTheme="majorBidi" w:eastAsia="Century Schoolbook" w:hAnsiTheme="majorBidi" w:cstheme="majorBidi"/>
          <w:b/>
          <w:u w:val="single"/>
        </w:rPr>
      </w:pPr>
    </w:p>
    <w:p w14:paraId="00000042" w14:textId="14E2EDB0" w:rsidR="004C0C76" w:rsidRPr="00D8249C" w:rsidRDefault="00505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jc w:val="center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PRESENTATIONS</w:t>
      </w:r>
      <w:r w:rsidR="004E3814" w:rsidRPr="00D8249C">
        <w:rPr>
          <w:rFonts w:asciiTheme="majorBidi" w:eastAsia="Century Schoolbook" w:hAnsiTheme="majorBidi" w:cstheme="majorBidi"/>
          <w:b/>
          <w:sz w:val="28"/>
          <w:szCs w:val="28"/>
        </w:rPr>
        <w:t>/PANELS</w:t>
      </w:r>
    </w:p>
    <w:p w14:paraId="00000043" w14:textId="77777777" w:rsidR="004C0C76" w:rsidRPr="00D8249C" w:rsidRDefault="004C0C76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left="1440"/>
        <w:jc w:val="both"/>
        <w:rPr>
          <w:rFonts w:asciiTheme="majorBidi" w:eastAsia="Century Schoolbook" w:hAnsiTheme="majorBidi" w:cstheme="majorBidi"/>
        </w:rPr>
      </w:pPr>
    </w:p>
    <w:p w14:paraId="14D86718" w14:textId="2450F737" w:rsidR="00D8249C" w:rsidRDefault="00D8249C" w:rsidP="00D8249C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  <w:sz w:val="28"/>
          <w:szCs w:val="28"/>
        </w:rPr>
      </w:pPr>
      <w:r>
        <w:rPr>
          <w:rFonts w:asciiTheme="majorBidi" w:eastAsia="Century Schoolbook" w:hAnsiTheme="majorBidi" w:cstheme="majorBidi"/>
          <w:b/>
          <w:sz w:val="28"/>
          <w:szCs w:val="28"/>
        </w:rPr>
        <w:t xml:space="preserve">Telling the Complete Story: Preserving African American History &amp; Heritage </w:t>
      </w:r>
    </w:p>
    <w:p w14:paraId="24974633" w14:textId="45B9E814" w:rsidR="00D8249C" w:rsidRDefault="00D8249C" w:rsidP="00D8249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 xml:space="preserve">Served on the panel, May 2024 </w:t>
      </w:r>
    </w:p>
    <w:p w14:paraId="22B62D4B" w14:textId="77777777" w:rsidR="00D8249C" w:rsidRPr="00D8249C" w:rsidRDefault="00D8249C" w:rsidP="00D8249C">
      <w:pPr>
        <w:pStyle w:val="ListParagraph"/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</w:p>
    <w:p w14:paraId="428CFAC4" w14:textId="0A5FB611" w:rsidR="00D8249C" w:rsidRPr="00D8249C" w:rsidRDefault="00D8249C" w:rsidP="00D8249C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National Endowment for the Humanities Grant Evaluator</w:t>
      </w:r>
    </w:p>
    <w:p w14:paraId="357CFB29" w14:textId="77777777" w:rsidR="00D8249C" w:rsidRPr="00D8249C" w:rsidRDefault="00D8249C" w:rsidP="00D8249C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340"/>
          <w:tab w:val="left" w:pos="3600"/>
        </w:tabs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Served on the panel, spring 2024.</w:t>
      </w:r>
    </w:p>
    <w:p w14:paraId="0B792BAB" w14:textId="77777777" w:rsidR="00D8249C" w:rsidRPr="00D8249C" w:rsidRDefault="00D8249C" w:rsidP="00026BD6">
      <w:pPr>
        <w:rPr>
          <w:rFonts w:asciiTheme="majorBidi" w:eastAsia="Century Schoolbook" w:hAnsiTheme="majorBidi" w:cstheme="majorBidi"/>
          <w:b/>
          <w:sz w:val="28"/>
          <w:szCs w:val="28"/>
        </w:rPr>
      </w:pPr>
    </w:p>
    <w:p w14:paraId="0C22097D" w14:textId="5F77A170" w:rsidR="00026BD6" w:rsidRPr="00D8249C" w:rsidRDefault="00026BD6" w:rsidP="00026BD6">
      <w:pPr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Association for the Study of African American Life and History Conference- September 2023</w:t>
      </w:r>
    </w:p>
    <w:p w14:paraId="630754C9" w14:textId="60904496" w:rsidR="00026BD6" w:rsidRPr="00D8249C" w:rsidRDefault="00026BD6" w:rsidP="00026BD6">
      <w:pPr>
        <w:pStyle w:val="Heading3"/>
        <w:numPr>
          <w:ilvl w:val="0"/>
          <w:numId w:val="18"/>
        </w:numPr>
        <w:shd w:val="clear" w:color="auto" w:fill="FFFFFF"/>
        <w:spacing w:before="0" w:after="0"/>
        <w:rPr>
          <w:rFonts w:asciiTheme="majorBidi" w:hAnsiTheme="majorBidi" w:cstheme="majorBidi"/>
          <w:b w:val="0"/>
          <w:bCs/>
          <w:sz w:val="22"/>
          <w:szCs w:val="22"/>
        </w:rPr>
      </w:pPr>
      <w:r w:rsidRPr="00D8249C">
        <w:rPr>
          <w:rFonts w:asciiTheme="majorBidi" w:hAnsiTheme="majorBidi" w:cstheme="majorBidi"/>
          <w:b w:val="0"/>
          <w:bCs/>
          <w:sz w:val="22"/>
          <w:szCs w:val="22"/>
        </w:rPr>
        <w:t>Woodson Lighting Round: “The Problem with the Resistance Model”</w:t>
      </w:r>
    </w:p>
    <w:p w14:paraId="730112E5" w14:textId="751D9FD3" w:rsidR="00026BD6" w:rsidRPr="00D8249C" w:rsidRDefault="00026BD6" w:rsidP="00026BD6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D8249C">
        <w:rPr>
          <w:rFonts w:asciiTheme="majorBidi" w:hAnsiTheme="majorBidi" w:cstheme="majorBidi"/>
        </w:rPr>
        <w:t xml:space="preserve">Served on the all-academic </w:t>
      </w:r>
      <w:r w:rsidR="00D8249C" w:rsidRPr="00D8249C">
        <w:rPr>
          <w:rFonts w:asciiTheme="majorBidi" w:hAnsiTheme="majorBidi" w:cstheme="majorBidi"/>
        </w:rPr>
        <w:t>committee.</w:t>
      </w:r>
      <w:r w:rsidRPr="00D8249C">
        <w:rPr>
          <w:rFonts w:asciiTheme="majorBidi" w:hAnsiTheme="majorBidi" w:cstheme="majorBidi"/>
        </w:rPr>
        <w:t xml:space="preserve"> </w:t>
      </w:r>
    </w:p>
    <w:p w14:paraId="10D2BD2E" w14:textId="1D7D17D0" w:rsidR="00026BD6" w:rsidRPr="00D8249C" w:rsidRDefault="00026BD6" w:rsidP="00026BD6">
      <w:pPr>
        <w:pStyle w:val="Heading3"/>
        <w:numPr>
          <w:ilvl w:val="0"/>
          <w:numId w:val="18"/>
        </w:numPr>
        <w:shd w:val="clear" w:color="auto" w:fill="FFFFFF"/>
        <w:spacing w:before="0" w:after="0"/>
        <w:rPr>
          <w:rFonts w:asciiTheme="majorBidi" w:hAnsiTheme="majorBidi" w:cstheme="majorBidi"/>
          <w:b w:val="0"/>
          <w:bCs/>
          <w:sz w:val="22"/>
          <w:szCs w:val="22"/>
        </w:rPr>
      </w:pPr>
      <w:r w:rsidRPr="00D8249C">
        <w:rPr>
          <w:rFonts w:asciiTheme="majorBidi" w:hAnsiTheme="majorBidi" w:cstheme="majorBidi"/>
          <w:b w:val="0"/>
          <w:bCs/>
          <w:sz w:val="22"/>
          <w:szCs w:val="22"/>
        </w:rPr>
        <w:t>Digital Humanities Session: Digital Technology for Digital Projects: A Primer-served as Chair and DH tool speaker</w:t>
      </w:r>
    </w:p>
    <w:p w14:paraId="224A2C32" w14:textId="77777777" w:rsidR="00026BD6" w:rsidRPr="00D8249C" w:rsidRDefault="00026BD6" w:rsidP="00F53D6D">
      <w:pP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</w:p>
    <w:p w14:paraId="559452AB" w14:textId="7D3CD87D" w:rsidR="004E3814" w:rsidRPr="00D8249C" w:rsidRDefault="004E3814" w:rsidP="00F53D6D">
      <w:pP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  <w:r w:rsidRPr="00D8249C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  <w:t>Harriet Tubman Documentary and Pfizer Panel Discussion-February 2023</w:t>
      </w:r>
    </w:p>
    <w:p w14:paraId="3B4C34F9" w14:textId="6957AC48" w:rsidR="00F53D6D" w:rsidRPr="00D8249C" w:rsidRDefault="004E3814" w:rsidP="007E1205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sz w:val="22"/>
          <w:szCs w:val="22"/>
          <w:shd w:val="clear" w:color="auto" w:fill="FFFFFF"/>
        </w:rPr>
      </w:pPr>
      <w:r w:rsidRPr="00D8249C">
        <w:rPr>
          <w:rFonts w:asciiTheme="majorBidi" w:eastAsia="Times New Roman" w:hAnsiTheme="majorBidi" w:cstheme="majorBidi"/>
          <w:sz w:val="22"/>
          <w:szCs w:val="22"/>
          <w:shd w:val="clear" w:color="auto" w:fill="FFFFFF"/>
        </w:rPr>
        <w:t xml:space="preserve">Facilitate a discussion on the PBS documentary on the life and actions of Harriet Tubman between </w:t>
      </w:r>
      <w:r w:rsidR="00F53D6D" w:rsidRPr="00D8249C">
        <w:rPr>
          <w:rFonts w:asciiTheme="majorBidi" w:eastAsia="Times New Roman" w:hAnsiTheme="majorBidi" w:cstheme="majorBidi"/>
          <w:sz w:val="22"/>
          <w:szCs w:val="22"/>
          <w:shd w:val="clear" w:color="auto" w:fill="FFFFFF"/>
        </w:rPr>
        <w:t xml:space="preserve">the </w:t>
      </w:r>
      <w:r w:rsidRPr="00D8249C">
        <w:rPr>
          <w:rFonts w:asciiTheme="majorBidi" w:eastAsia="Times New Roman" w:hAnsiTheme="majorBidi" w:cstheme="majorBidi"/>
          <w:sz w:val="22"/>
          <w:szCs w:val="22"/>
          <w:shd w:val="clear" w:color="auto" w:fill="FFFFFF"/>
        </w:rPr>
        <w:t>Pfizer DEI team and NCCU students.</w:t>
      </w:r>
    </w:p>
    <w:p w14:paraId="0A33DD64" w14:textId="77777777" w:rsidR="00F53D6D" w:rsidRPr="00D8249C" w:rsidRDefault="00F53D6D" w:rsidP="00F53D6D">
      <w:pPr>
        <w:pStyle w:val="ListParagraph"/>
        <w:rPr>
          <w:rFonts w:asciiTheme="majorBidi" w:eastAsia="Times New Roman" w:hAnsiTheme="majorBidi" w:cstheme="majorBidi"/>
          <w:sz w:val="22"/>
          <w:szCs w:val="22"/>
          <w:shd w:val="clear" w:color="auto" w:fill="FFFFFF"/>
        </w:rPr>
      </w:pPr>
    </w:p>
    <w:p w14:paraId="017AC440" w14:textId="1C3AF95D" w:rsidR="00F53D6D" w:rsidRPr="00D8249C" w:rsidRDefault="00F53D6D" w:rsidP="00F53D6D">
      <w:pPr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Association for the Study of African American Life and History Conference- </w:t>
      </w:r>
      <w:r w:rsidR="00026BD6" w:rsidRPr="00D8249C">
        <w:rPr>
          <w:rFonts w:asciiTheme="majorBidi" w:eastAsia="Century Schoolbook" w:hAnsiTheme="majorBidi" w:cstheme="majorBidi"/>
          <w:b/>
          <w:sz w:val="28"/>
          <w:szCs w:val="28"/>
        </w:rPr>
        <w:t xml:space="preserve">September </w:t>
      </w: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2022</w:t>
      </w:r>
    </w:p>
    <w:p w14:paraId="23D6A821" w14:textId="663DA2E9" w:rsidR="00F53D6D" w:rsidRPr="00D8249C" w:rsidRDefault="00F53D6D" w:rsidP="00D134E2">
      <w:pPr>
        <w:pStyle w:val="Heading3"/>
        <w:numPr>
          <w:ilvl w:val="0"/>
          <w:numId w:val="18"/>
        </w:numPr>
        <w:shd w:val="clear" w:color="auto" w:fill="FFFFFF"/>
        <w:spacing w:before="0" w:after="0"/>
        <w:rPr>
          <w:rFonts w:asciiTheme="majorBidi" w:hAnsiTheme="majorBidi" w:cstheme="majorBidi"/>
          <w:b w:val="0"/>
          <w:bCs/>
          <w:sz w:val="22"/>
          <w:szCs w:val="22"/>
        </w:rPr>
      </w:pPr>
      <w:r w:rsidRPr="00D8249C">
        <w:rPr>
          <w:rFonts w:asciiTheme="majorBidi" w:hAnsiTheme="majorBidi" w:cstheme="majorBidi"/>
          <w:b w:val="0"/>
          <w:bCs/>
          <w:sz w:val="22"/>
          <w:szCs w:val="22"/>
        </w:rPr>
        <w:t>Digital Humanities Session: Digital Technology for Digital Projects: A Primer-served as Chair and DH tool speaker</w:t>
      </w:r>
    </w:p>
    <w:p w14:paraId="07D91A67" w14:textId="77777777" w:rsidR="00F53D6D" w:rsidRPr="00D8249C" w:rsidRDefault="00F53D6D" w:rsidP="00D134E2">
      <w:pPr>
        <w:rPr>
          <w:rFonts w:asciiTheme="majorBidi" w:eastAsia="Times New Roman" w:hAnsiTheme="majorBidi" w:cstheme="majorBidi"/>
          <w:b/>
          <w:bCs/>
          <w:shd w:val="clear" w:color="auto" w:fill="FFFFFF"/>
        </w:rPr>
      </w:pPr>
    </w:p>
    <w:p w14:paraId="26C63044" w14:textId="4153C64D" w:rsidR="00D134E2" w:rsidRPr="00D8249C" w:rsidRDefault="00D134E2" w:rsidP="00F53D6D">
      <w:pP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  <w:r w:rsidRPr="00D8249C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  <w:t>Pathway to Freedom: The Underground Railroad in North Carolina- May 2022</w:t>
      </w:r>
    </w:p>
    <w:p w14:paraId="611F1517" w14:textId="104DD511" w:rsidR="00D134E2" w:rsidRPr="00D8249C" w:rsidRDefault="00F01E45" w:rsidP="00F01E45">
      <w:pPr>
        <w:pStyle w:val="ListParagraph"/>
        <w:numPr>
          <w:ilvl w:val="0"/>
          <w:numId w:val="17"/>
        </w:numPr>
        <w:spacing w:before="120"/>
        <w:rPr>
          <w:rFonts w:asciiTheme="majorBidi" w:eastAsia="Times New Roman" w:hAnsiTheme="majorBidi" w:cstheme="majorBidi"/>
        </w:rPr>
      </w:pPr>
      <w:r w:rsidRPr="00D8249C">
        <w:rPr>
          <w:rFonts w:asciiTheme="majorBidi" w:eastAsia="Times New Roman" w:hAnsiTheme="majorBidi" w:cstheme="majorBidi"/>
          <w:sz w:val="22"/>
          <w:szCs w:val="22"/>
        </w:rPr>
        <w:t>Exploring the “No Longer Yours: Aspects of Slavery and Freedom Seeking” project and discussing the importance of maintaining accessible and affordable record(s) of the African American Experience</w:t>
      </w:r>
      <w:r w:rsidR="00F53D6D" w:rsidRPr="00D8249C">
        <w:rPr>
          <w:rFonts w:asciiTheme="majorBidi" w:eastAsia="Times New Roman" w:hAnsiTheme="majorBidi" w:cstheme="majorBidi"/>
          <w:sz w:val="22"/>
          <w:szCs w:val="22"/>
        </w:rPr>
        <w:t xml:space="preserve"> and the Digital Library on American Slavery</w:t>
      </w:r>
      <w:r w:rsidRPr="00D8249C">
        <w:rPr>
          <w:rFonts w:asciiTheme="majorBidi" w:eastAsia="Times New Roman" w:hAnsiTheme="majorBidi" w:cstheme="majorBidi"/>
          <w:sz w:val="22"/>
          <w:szCs w:val="22"/>
        </w:rPr>
        <w:t xml:space="preserve">.  </w:t>
      </w:r>
    </w:p>
    <w:p w14:paraId="65242D46" w14:textId="77777777" w:rsidR="00F53D6D" w:rsidRPr="00D8249C" w:rsidRDefault="00F53D6D" w:rsidP="004E3814">
      <w:pPr>
        <w:ind w:left="360"/>
        <w:rPr>
          <w:rFonts w:asciiTheme="majorBidi" w:eastAsia="Times New Roman" w:hAnsiTheme="majorBidi" w:cstheme="majorBidi"/>
        </w:rPr>
      </w:pPr>
    </w:p>
    <w:p w14:paraId="2664236A" w14:textId="1885D3E7" w:rsidR="00D134E2" w:rsidRPr="00D8249C" w:rsidRDefault="00D134E2" w:rsidP="00F53D6D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120"/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t>Universities Studying Slavery-March/April 2022</w:t>
      </w:r>
    </w:p>
    <w:p w14:paraId="10CF0722" w14:textId="412C6FA0" w:rsidR="004E3814" w:rsidRPr="00D8249C" w:rsidRDefault="00D134E2" w:rsidP="00F53D6D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120"/>
        <w:rPr>
          <w:rFonts w:asciiTheme="majorBidi" w:eastAsia="Century Schoolbook" w:hAnsiTheme="majorBidi" w:cstheme="majorBidi"/>
          <w:bCs/>
        </w:rPr>
      </w:pPr>
      <w:r w:rsidRPr="00D8249C">
        <w:rPr>
          <w:rFonts w:asciiTheme="majorBidi" w:eastAsia="Century Schoolbook" w:hAnsiTheme="majorBidi" w:cstheme="majorBidi"/>
          <w:bCs/>
        </w:rPr>
        <w:t>“Advantages, Limitations, and Impact of Digital Interactive Historical Projects”</w:t>
      </w:r>
    </w:p>
    <w:p w14:paraId="39CD1FCD" w14:textId="77777777" w:rsidR="007E1205" w:rsidRPr="00D8249C" w:rsidRDefault="007E1205" w:rsidP="007E1205">
      <w:pPr>
        <w:pStyle w:val="ListParagraph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120"/>
        <w:rPr>
          <w:rFonts w:asciiTheme="majorBidi" w:eastAsia="Century Schoolbook" w:hAnsiTheme="majorBidi" w:cstheme="majorBidi"/>
          <w:bCs/>
        </w:rPr>
      </w:pPr>
    </w:p>
    <w:p w14:paraId="55F8189D" w14:textId="77777777" w:rsidR="00760D9B" w:rsidRPr="00D8249C" w:rsidRDefault="00760D9B" w:rsidP="00760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120"/>
        <w:ind w:left="720"/>
        <w:jc w:val="both"/>
        <w:rPr>
          <w:rFonts w:asciiTheme="majorBidi" w:eastAsia="Century Schoolbook" w:hAnsiTheme="majorBidi" w:cstheme="majorBidi"/>
          <w:b/>
          <w:i/>
        </w:rPr>
      </w:pPr>
    </w:p>
    <w:p w14:paraId="0000005A" w14:textId="77777777" w:rsidR="004C0C76" w:rsidRPr="00D8249C" w:rsidRDefault="00505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jc w:val="center"/>
        <w:rPr>
          <w:rFonts w:asciiTheme="majorBidi" w:eastAsia="Century Schoolbook" w:hAnsiTheme="majorBidi" w:cstheme="majorBidi"/>
          <w:b/>
          <w:sz w:val="28"/>
          <w:szCs w:val="28"/>
        </w:rPr>
      </w:pPr>
      <w:r w:rsidRPr="00D8249C">
        <w:rPr>
          <w:rFonts w:asciiTheme="majorBidi" w:eastAsia="Century Schoolbook" w:hAnsiTheme="majorBidi" w:cstheme="majorBidi"/>
          <w:b/>
          <w:sz w:val="28"/>
          <w:szCs w:val="28"/>
        </w:rPr>
        <w:lastRenderedPageBreak/>
        <w:t>PUBLICATIONS</w:t>
      </w:r>
    </w:p>
    <w:p w14:paraId="0F4D9A52" w14:textId="4DDAF8C3" w:rsidR="00F53D6D" w:rsidRPr="00D8249C" w:rsidRDefault="00F53D6D" w:rsidP="00F53D6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D8249C">
        <w:rPr>
          <w:rFonts w:asciiTheme="majorBidi" w:eastAsia="Times New Roman" w:hAnsiTheme="majorBidi" w:cstheme="majorBidi"/>
        </w:rPr>
        <w:t xml:space="preserve">Reviewed Work: </w:t>
      </w:r>
      <w:r w:rsidRPr="00D8249C">
        <w:rPr>
          <w:rFonts w:asciiTheme="majorBidi" w:hAnsiTheme="majorBidi" w:cstheme="majorBidi"/>
          <w:i/>
          <w:iCs/>
        </w:rPr>
        <w:t>Traveling Black: A Story of Race and Resistance. By Mia Bay. (Cambridge, Mass.: Belknap Press of Harvard University Press, 2021.North Carolina Historical Review.</w:t>
      </w:r>
      <w:r w:rsidRPr="00D8249C">
        <w:rPr>
          <w:rFonts w:asciiTheme="majorBidi" w:hAnsiTheme="majorBidi" w:cstheme="majorBidi"/>
        </w:rPr>
        <w:t xml:space="preserve"> October 2022.</w:t>
      </w:r>
    </w:p>
    <w:p w14:paraId="7B7BE758" w14:textId="77777777" w:rsidR="00F53D6D" w:rsidRPr="00D8249C" w:rsidRDefault="00F53D6D" w:rsidP="00F53D6D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23DE71C2" w14:textId="50EE8747" w:rsidR="00760D9B" w:rsidRPr="00D8249C" w:rsidRDefault="00A85B28" w:rsidP="00760D9B">
      <w:pPr>
        <w:pStyle w:val="ListParagraph"/>
        <w:numPr>
          <w:ilvl w:val="0"/>
          <w:numId w:val="16"/>
        </w:numPr>
        <w:rPr>
          <w:rFonts w:asciiTheme="majorBidi" w:eastAsia="Times New Roman" w:hAnsiTheme="majorBidi" w:cstheme="majorBidi"/>
        </w:rPr>
      </w:pPr>
      <w:r w:rsidRPr="00D8249C">
        <w:rPr>
          <w:rFonts w:asciiTheme="majorBidi" w:eastAsia="Times New Roman" w:hAnsiTheme="majorBidi" w:cstheme="majorBidi"/>
          <w:shd w:val="clear" w:color="auto" w:fill="FFFFFF"/>
        </w:rPr>
        <w:t xml:space="preserve">“People Not Property Project Overview,” </w:t>
      </w:r>
      <w:r w:rsidR="00760D9B" w:rsidRPr="00D8249C">
        <w:rPr>
          <w:rFonts w:asciiTheme="majorBidi" w:eastAsia="Times New Roman" w:hAnsiTheme="majorBidi" w:cstheme="majorBidi"/>
          <w:shd w:val="clear" w:color="auto" w:fill="FFFFFF"/>
        </w:rPr>
        <w:t xml:space="preserve">Brian Robinson and Claire </w:t>
      </w:r>
      <w:proofErr w:type="spellStart"/>
      <w:r w:rsidR="00760D9B" w:rsidRPr="00D8249C">
        <w:rPr>
          <w:rFonts w:asciiTheme="majorBidi" w:eastAsia="Times New Roman" w:hAnsiTheme="majorBidi" w:cstheme="majorBidi"/>
          <w:shd w:val="clear" w:color="auto" w:fill="FFFFFF"/>
        </w:rPr>
        <w:t>Heckel</w:t>
      </w:r>
      <w:proofErr w:type="spellEnd"/>
      <w:r w:rsidRPr="00D8249C">
        <w:rPr>
          <w:rFonts w:asciiTheme="majorBidi" w:eastAsia="Times New Roman" w:hAnsiTheme="majorBidi" w:cstheme="majorBidi"/>
          <w:shd w:val="clear" w:color="auto" w:fill="FFFFFF"/>
        </w:rPr>
        <w:t>.</w:t>
      </w:r>
      <w:r w:rsidR="00760D9B" w:rsidRPr="00D8249C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Pr="00D8249C">
        <w:rPr>
          <w:rFonts w:asciiTheme="majorBidi" w:eastAsia="Times New Roman" w:hAnsiTheme="majorBidi" w:cstheme="majorBidi"/>
          <w:shd w:val="clear" w:color="auto" w:fill="FFFFFF"/>
        </w:rPr>
        <w:t xml:space="preserve">A special double issue on The Digital South </w:t>
      </w:r>
      <w:r w:rsidR="001E416B" w:rsidRPr="00D8249C">
        <w:rPr>
          <w:rFonts w:asciiTheme="majorBidi" w:eastAsia="Times New Roman" w:hAnsiTheme="majorBidi" w:cstheme="majorBidi"/>
          <w:shd w:val="clear" w:color="auto" w:fill="FFFFFF"/>
        </w:rPr>
        <w:t>Southern Quarterly</w:t>
      </w:r>
      <w:r w:rsidR="00F53D6D" w:rsidRPr="00D8249C">
        <w:rPr>
          <w:rFonts w:asciiTheme="majorBidi" w:eastAsia="Times New Roman" w:hAnsiTheme="majorBidi" w:cstheme="majorBidi"/>
          <w:shd w:val="clear" w:color="auto" w:fill="FFFFFF"/>
        </w:rPr>
        <w:t>, 2022.</w:t>
      </w:r>
    </w:p>
    <w:p w14:paraId="03B02B70" w14:textId="77777777" w:rsidR="00F01E45" w:rsidRPr="00D8249C" w:rsidRDefault="00F01E45" w:rsidP="00760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left="720"/>
        <w:rPr>
          <w:rFonts w:asciiTheme="majorBidi" w:eastAsia="Century Schoolbook" w:hAnsiTheme="majorBidi" w:cstheme="majorBidi"/>
        </w:rPr>
      </w:pPr>
    </w:p>
    <w:p w14:paraId="0000005B" w14:textId="6BE7202E" w:rsidR="004C0C76" w:rsidRPr="00D8249C" w:rsidRDefault="00505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 xml:space="preserve">Digital </w:t>
      </w:r>
      <w:r w:rsidR="00A85B28" w:rsidRPr="00D8249C">
        <w:rPr>
          <w:rFonts w:asciiTheme="majorBidi" w:eastAsia="Century Schoolbook" w:hAnsiTheme="majorBidi" w:cstheme="majorBidi"/>
        </w:rPr>
        <w:t xml:space="preserve">Grant </w:t>
      </w:r>
      <w:r w:rsidRPr="00D8249C">
        <w:rPr>
          <w:rFonts w:asciiTheme="majorBidi" w:eastAsia="Century Schoolbook" w:hAnsiTheme="majorBidi" w:cstheme="majorBidi"/>
        </w:rPr>
        <w:t xml:space="preserve">Project: “Aspects of Slavery and Gateways to Freedom Seeking in North Carolina” </w:t>
      </w:r>
      <w:r w:rsidR="007A4351" w:rsidRPr="00D8249C">
        <w:rPr>
          <w:rFonts w:asciiTheme="majorBidi" w:eastAsia="Century Schoolbook" w:hAnsiTheme="majorBidi" w:cstheme="majorBidi"/>
        </w:rPr>
        <w:t xml:space="preserve">Scalar </w:t>
      </w:r>
      <w:r w:rsidR="00F53D6D" w:rsidRPr="00D8249C">
        <w:rPr>
          <w:rFonts w:asciiTheme="majorBidi" w:eastAsia="Century Schoolbook" w:hAnsiTheme="majorBidi" w:cstheme="majorBidi"/>
        </w:rPr>
        <w:t xml:space="preserve">Digitally </w:t>
      </w:r>
      <w:r w:rsidR="007A4351" w:rsidRPr="00D8249C">
        <w:rPr>
          <w:rFonts w:asciiTheme="majorBidi" w:eastAsia="Century Schoolbook" w:hAnsiTheme="majorBidi" w:cstheme="majorBidi"/>
        </w:rPr>
        <w:t xml:space="preserve">Published </w:t>
      </w:r>
      <w:r w:rsidRPr="00D8249C">
        <w:rPr>
          <w:rFonts w:asciiTheme="majorBidi" w:eastAsia="Century Schoolbook" w:hAnsiTheme="majorBidi" w:cstheme="majorBidi"/>
        </w:rPr>
        <w:t>December 2021</w:t>
      </w:r>
      <w:r w:rsidR="00F53D6D" w:rsidRPr="00D8249C">
        <w:rPr>
          <w:rFonts w:asciiTheme="majorBidi" w:eastAsia="Century Schoolbook" w:hAnsiTheme="majorBidi" w:cstheme="majorBidi"/>
        </w:rPr>
        <w:t>.</w:t>
      </w:r>
      <w:r w:rsidR="00C35F68">
        <w:rPr>
          <w:rFonts w:asciiTheme="majorBidi" w:eastAsia="Century Schoolbook" w:hAnsiTheme="majorBidi" w:cstheme="majorBidi"/>
        </w:rPr>
        <w:t xml:space="preserve"> </w:t>
      </w:r>
      <w:r w:rsidR="00C35F68" w:rsidRPr="00C35F68">
        <w:rPr>
          <w:rFonts w:asciiTheme="majorBidi" w:eastAsia="Century Schoolbook" w:hAnsiTheme="majorBidi" w:cstheme="majorBidi"/>
        </w:rPr>
        <w:t>https://dlas.uncg.edu/interpretations/nly/</w:t>
      </w:r>
    </w:p>
    <w:p w14:paraId="1AF7A775" w14:textId="77777777" w:rsidR="007A4351" w:rsidRPr="00D8249C" w:rsidRDefault="007A4351" w:rsidP="007A43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ind w:left="720"/>
        <w:rPr>
          <w:rFonts w:asciiTheme="majorBidi" w:eastAsia="Century Schoolbook" w:hAnsiTheme="majorBidi" w:cstheme="majorBidi"/>
        </w:rPr>
      </w:pPr>
    </w:p>
    <w:p w14:paraId="0000005D" w14:textId="57184778" w:rsidR="004C0C76" w:rsidRPr="00D8249C" w:rsidRDefault="00505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after="60"/>
        <w:rPr>
          <w:rFonts w:asciiTheme="majorBidi" w:eastAsia="Century Schoolbook" w:hAnsiTheme="majorBidi" w:cstheme="majorBidi"/>
        </w:rPr>
      </w:pPr>
      <w:r w:rsidRPr="00D8249C">
        <w:rPr>
          <w:rFonts w:asciiTheme="majorBidi" w:eastAsia="Century Schoolbook" w:hAnsiTheme="majorBidi" w:cstheme="majorBidi"/>
        </w:rPr>
        <w:t>Book Chapter: “The Struggle for Educational Access in South Carolina, 1865-1890” Edited volume. Invisible No More: The African American Experience at the University of South Carolina by Robert Greene II and Tyler D. Parry</w:t>
      </w:r>
    </w:p>
    <w:p w14:paraId="0000006A" w14:textId="77777777" w:rsidR="004C0C76" w:rsidRPr="00D8249C" w:rsidRDefault="004C0C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Century Schoolbook" w:hAnsiTheme="majorBidi" w:cstheme="majorBidi"/>
        </w:rPr>
      </w:pPr>
    </w:p>
    <w:p w14:paraId="337DE069" w14:textId="77777777" w:rsidR="00D8249C" w:rsidRPr="00D8249C" w:rsidRDefault="00D8249C" w:rsidP="00D8249C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right="-90"/>
        <w:jc w:val="both"/>
        <w:rPr>
          <w:rFonts w:asciiTheme="majorBidi" w:eastAsia="Century Schoolbook" w:hAnsiTheme="majorBidi" w:cstheme="majorBidi"/>
          <w:sz w:val="22"/>
          <w:szCs w:val="22"/>
        </w:rPr>
        <w:sectPr w:rsidR="00D8249C" w:rsidRPr="00D8249C" w:rsidSect="00216869">
          <w:type w:val="continuous"/>
          <w:pgSz w:w="12240" w:h="15840"/>
          <w:pgMar w:top="1008" w:right="1008" w:bottom="1008" w:left="1008" w:header="360" w:footer="360" w:gutter="0"/>
          <w:pgNumType w:start="1"/>
          <w:cols w:space="720"/>
        </w:sectPr>
      </w:pPr>
    </w:p>
    <w:p w14:paraId="00000098" w14:textId="77777777" w:rsidR="004C0C76" w:rsidRPr="00D8249C" w:rsidRDefault="004C0C76" w:rsidP="00D8249C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right="-90"/>
        <w:jc w:val="both"/>
        <w:rPr>
          <w:rFonts w:asciiTheme="majorBidi" w:eastAsia="Century Schoolbook" w:hAnsiTheme="majorBidi" w:cstheme="majorBidi"/>
          <w:sz w:val="22"/>
          <w:szCs w:val="22"/>
        </w:rPr>
      </w:pPr>
    </w:p>
    <w:sectPr w:rsidR="004C0C76" w:rsidRPr="00D8249C" w:rsidSect="00216869">
      <w:type w:val="continuous"/>
      <w:pgSz w:w="12240" w:h="15840"/>
      <w:pgMar w:top="1008" w:right="1008" w:bottom="1008" w:left="1008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C75"/>
    <w:multiLevelType w:val="multilevel"/>
    <w:tmpl w:val="B3160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14514"/>
    <w:multiLevelType w:val="multilevel"/>
    <w:tmpl w:val="CA583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87546B"/>
    <w:multiLevelType w:val="hybridMultilevel"/>
    <w:tmpl w:val="C1E6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2E7"/>
    <w:multiLevelType w:val="multilevel"/>
    <w:tmpl w:val="9A866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20369F"/>
    <w:multiLevelType w:val="multilevel"/>
    <w:tmpl w:val="42BA4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272BCC"/>
    <w:multiLevelType w:val="multilevel"/>
    <w:tmpl w:val="E1145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046714"/>
    <w:multiLevelType w:val="multilevel"/>
    <w:tmpl w:val="7DF0F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FD4786"/>
    <w:multiLevelType w:val="hybridMultilevel"/>
    <w:tmpl w:val="4628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FBB"/>
    <w:multiLevelType w:val="multilevel"/>
    <w:tmpl w:val="A0FEA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8E366E"/>
    <w:multiLevelType w:val="multilevel"/>
    <w:tmpl w:val="BC84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8C08B6"/>
    <w:multiLevelType w:val="hybridMultilevel"/>
    <w:tmpl w:val="E1D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93BED"/>
    <w:multiLevelType w:val="hybridMultilevel"/>
    <w:tmpl w:val="C08A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851D7"/>
    <w:multiLevelType w:val="multilevel"/>
    <w:tmpl w:val="E0FE1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2D359C"/>
    <w:multiLevelType w:val="multilevel"/>
    <w:tmpl w:val="A0382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6E7D84"/>
    <w:multiLevelType w:val="multilevel"/>
    <w:tmpl w:val="F8324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A939E4"/>
    <w:multiLevelType w:val="multilevel"/>
    <w:tmpl w:val="1C24E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61310F"/>
    <w:multiLevelType w:val="multilevel"/>
    <w:tmpl w:val="A4E69E3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5C39E8"/>
    <w:multiLevelType w:val="multilevel"/>
    <w:tmpl w:val="909C1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355FBF"/>
    <w:multiLevelType w:val="multilevel"/>
    <w:tmpl w:val="C6068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723E1C"/>
    <w:multiLevelType w:val="hybridMultilevel"/>
    <w:tmpl w:val="FED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2750">
    <w:abstractNumId w:val="0"/>
  </w:num>
  <w:num w:numId="2" w16cid:durableId="280646909">
    <w:abstractNumId w:val="17"/>
  </w:num>
  <w:num w:numId="3" w16cid:durableId="1277249621">
    <w:abstractNumId w:val="5"/>
  </w:num>
  <w:num w:numId="4" w16cid:durableId="1333989129">
    <w:abstractNumId w:val="15"/>
  </w:num>
  <w:num w:numId="5" w16cid:durableId="959535537">
    <w:abstractNumId w:val="6"/>
  </w:num>
  <w:num w:numId="6" w16cid:durableId="1455716101">
    <w:abstractNumId w:val="13"/>
  </w:num>
  <w:num w:numId="7" w16cid:durableId="379861726">
    <w:abstractNumId w:val="4"/>
  </w:num>
  <w:num w:numId="8" w16cid:durableId="159850241">
    <w:abstractNumId w:val="3"/>
  </w:num>
  <w:num w:numId="9" w16cid:durableId="534848291">
    <w:abstractNumId w:val="12"/>
  </w:num>
  <w:num w:numId="10" w16cid:durableId="1942298946">
    <w:abstractNumId w:val="9"/>
  </w:num>
  <w:num w:numId="11" w16cid:durableId="537855647">
    <w:abstractNumId w:val="18"/>
  </w:num>
  <w:num w:numId="12" w16cid:durableId="845754901">
    <w:abstractNumId w:val="1"/>
  </w:num>
  <w:num w:numId="13" w16cid:durableId="660695095">
    <w:abstractNumId w:val="8"/>
  </w:num>
  <w:num w:numId="14" w16cid:durableId="653725894">
    <w:abstractNumId w:val="14"/>
  </w:num>
  <w:num w:numId="15" w16cid:durableId="512112719">
    <w:abstractNumId w:val="16"/>
  </w:num>
  <w:num w:numId="16" w16cid:durableId="535891344">
    <w:abstractNumId w:val="19"/>
  </w:num>
  <w:num w:numId="17" w16cid:durableId="2144809641">
    <w:abstractNumId w:val="2"/>
  </w:num>
  <w:num w:numId="18" w16cid:durableId="586353730">
    <w:abstractNumId w:val="11"/>
  </w:num>
  <w:num w:numId="19" w16cid:durableId="598758630">
    <w:abstractNumId w:val="10"/>
  </w:num>
  <w:num w:numId="20" w16cid:durableId="981664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76"/>
    <w:rsid w:val="00026BD6"/>
    <w:rsid w:val="000E598D"/>
    <w:rsid w:val="001A0B3A"/>
    <w:rsid w:val="001E416B"/>
    <w:rsid w:val="001F516C"/>
    <w:rsid w:val="00215D5E"/>
    <w:rsid w:val="00216869"/>
    <w:rsid w:val="00272EA0"/>
    <w:rsid w:val="002D1C47"/>
    <w:rsid w:val="004418F1"/>
    <w:rsid w:val="004C0C76"/>
    <w:rsid w:val="004E3814"/>
    <w:rsid w:val="00505871"/>
    <w:rsid w:val="005617D0"/>
    <w:rsid w:val="0063744C"/>
    <w:rsid w:val="006C40EA"/>
    <w:rsid w:val="006C529C"/>
    <w:rsid w:val="00720E6F"/>
    <w:rsid w:val="00760D9B"/>
    <w:rsid w:val="007A4351"/>
    <w:rsid w:val="007E1205"/>
    <w:rsid w:val="008D4AB6"/>
    <w:rsid w:val="00A85B28"/>
    <w:rsid w:val="00C35F68"/>
    <w:rsid w:val="00C43ECE"/>
    <w:rsid w:val="00D134E2"/>
    <w:rsid w:val="00D8249C"/>
    <w:rsid w:val="00DC58B9"/>
    <w:rsid w:val="00EB042E"/>
    <w:rsid w:val="00F01E45"/>
    <w:rsid w:val="00F53D6D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B3AD"/>
  <w15:docId w15:val="{ACC3052C-4804-9048-BC5E-16FACF3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  <w:tab w:val="left" w:pos="720"/>
        <w:tab w:val="left" w:pos="1440"/>
        <w:tab w:val="left" w:pos="2340"/>
        <w:tab w:val="left" w:pos="2700"/>
        <w:tab w:val="left" w:pos="3060"/>
        <w:tab w:val="left" w:pos="4320"/>
      </w:tabs>
      <w:suppressAutoHyphens/>
      <w:ind w:right="-90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uiPriority w:val="99"/>
    <w:unhideWhenUsed/>
    <w:rsid w:val="00601D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C3D40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72"/>
    <w:rsid w:val="00E41531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74A45"/>
    <w:pPr>
      <w:ind w:left="720"/>
    </w:pPr>
  </w:style>
  <w:style w:type="character" w:styleId="UnresolvedMention">
    <w:name w:val="Unresolved Mention"/>
    <w:uiPriority w:val="47"/>
    <w:rsid w:val="00174A4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BA66C5"/>
  </w:style>
  <w:style w:type="paragraph" w:styleId="Header">
    <w:name w:val="header"/>
    <w:basedOn w:val="Normal"/>
    <w:link w:val="HeaderChar"/>
    <w:uiPriority w:val="99"/>
    <w:unhideWhenUsed/>
    <w:rsid w:val="00CE6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BE7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E6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BE7"/>
    <w:rPr>
      <w:rFonts w:ascii="Courier New" w:hAnsi="Courier New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53D6D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Brobin16@ncc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c4LDKy9mxeUvjLcI6S0GuTXtg==">AMUW2mWYNXmzX4OgUQOBpGwYZC99TpkM7Q36Xhr3z1diMq/ncAYaOF9VaaunrQ7xeXcYq2Q+lWdi0Z7rtMNSNbP8M60eGS7vvTDLFE6BjAx31On7HQHFr+E=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3EE6A0-96F8-724C-B36B-F9D902DA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 Robinson</dc:creator>
  <cp:lastModifiedBy>Robinson, Brian A</cp:lastModifiedBy>
  <cp:revision>3</cp:revision>
  <dcterms:created xsi:type="dcterms:W3CDTF">2024-09-06T21:17:00Z</dcterms:created>
  <dcterms:modified xsi:type="dcterms:W3CDTF">2024-09-06T21:29:00Z</dcterms:modified>
</cp:coreProperties>
</file>